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0432C8">
        <w:rPr>
          <w:rFonts w:ascii="Times New Roman" w:hAnsi="Times New Roman"/>
          <w:sz w:val="28"/>
          <w:szCs w:val="28"/>
        </w:rPr>
        <w:t xml:space="preserve">Кафедра </w:t>
      </w:r>
      <w:r w:rsidR="000F6617">
        <w:rPr>
          <w:rFonts w:ascii="Times New Roman" w:hAnsi="Times New Roman"/>
          <w:sz w:val="28"/>
          <w:szCs w:val="28"/>
        </w:rPr>
        <w:t>ИИиНХК</w:t>
      </w:r>
    </w:p>
    <w:p w:rsidR="000F6617" w:rsidRPr="000432C8" w:rsidRDefault="000F6617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ПиП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 «</w:t>
      </w:r>
      <w:r w:rsidR="000F6617">
        <w:rPr>
          <w:rFonts w:ascii="Times New Roman" w:hAnsi="Times New Roman"/>
          <w:bCs/>
          <w:sz w:val="28"/>
          <w:szCs w:val="28"/>
        </w:rPr>
        <w:t>Общие основы педагогики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0F6617" w:rsidRPr="000F6617">
        <w:rPr>
          <w:rFonts w:ascii="Times New Roman" w:hAnsi="Times New Roman"/>
          <w:bCs/>
          <w:sz w:val="28"/>
          <w:szCs w:val="28"/>
        </w:rPr>
        <w:t>Методика обучения и воспитания (образование в области изобразительного искусства)</w:t>
      </w:r>
      <w:r w:rsidR="001B5919">
        <w:rPr>
          <w:rFonts w:ascii="Times New Roman" w:hAnsi="Times New Roman"/>
          <w:bCs/>
          <w:sz w:val="28"/>
          <w:szCs w:val="28"/>
        </w:rPr>
        <w:t>»</w:t>
      </w:r>
      <w:r w:rsidR="009D242B">
        <w:rPr>
          <w:rFonts w:ascii="Times New Roman" w:hAnsi="Times New Roman"/>
          <w:bCs/>
          <w:sz w:val="28"/>
          <w:szCs w:val="28"/>
        </w:rPr>
        <w:t>, «</w:t>
      </w:r>
      <w:r w:rsidR="009D242B" w:rsidRPr="009D242B">
        <w:rPr>
          <w:rFonts w:ascii="Times New Roman" w:hAnsi="Times New Roman"/>
          <w:bCs/>
          <w:sz w:val="28"/>
          <w:szCs w:val="28"/>
        </w:rPr>
        <w:t>Художественная обработка материалов декоративно-прикладного искусства</w:t>
      </w:r>
      <w:r w:rsidR="009D242B">
        <w:rPr>
          <w:rFonts w:ascii="Times New Roman" w:hAnsi="Times New Roman"/>
          <w:bCs/>
          <w:sz w:val="28"/>
          <w:szCs w:val="28"/>
        </w:rPr>
        <w:t>»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5F4E9D" w:rsidRDefault="000F6617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44.03.01 </w:t>
      </w:r>
      <w:r w:rsidR="001B5919">
        <w:rPr>
          <w:rFonts w:ascii="Times New Roman" w:hAnsi="Times New Roman"/>
          <w:bCs/>
          <w:spacing w:val="-1"/>
          <w:sz w:val="28"/>
          <w:szCs w:val="28"/>
        </w:rPr>
        <w:t xml:space="preserve">Педагогическое образование </w:t>
      </w:r>
    </w:p>
    <w:p w:rsidR="000F6617" w:rsidRDefault="000F6617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Направленность (профиль) – изобразительной искусство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1B5919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</w:t>
      </w:r>
      <w:r w:rsidR="00283D44" w:rsidRPr="00283D44">
        <w:rPr>
          <w:rFonts w:ascii="Times New Roman" w:hAnsi="Times New Roman"/>
          <w:sz w:val="24"/>
          <w:szCs w:val="24"/>
        </w:rPr>
        <w:t xml:space="preserve"> составлены в соответствии с требованиями федерального государственного образовательного стандарта высш</w:t>
      </w:r>
      <w:r w:rsidR="000F6617">
        <w:rPr>
          <w:rFonts w:ascii="Times New Roman" w:hAnsi="Times New Roman"/>
          <w:sz w:val="24"/>
          <w:szCs w:val="24"/>
        </w:rPr>
        <w:t xml:space="preserve">его образования по направлению 44.03.01 </w:t>
      </w:r>
      <w:r>
        <w:rPr>
          <w:rFonts w:ascii="Times New Roman" w:hAnsi="Times New Roman"/>
          <w:color w:val="000000"/>
          <w:sz w:val="24"/>
          <w:szCs w:val="24"/>
        </w:rPr>
        <w:t>Педагогическое образов</w:t>
      </w:r>
      <w:r w:rsidR="000F6617">
        <w:rPr>
          <w:rFonts w:ascii="Times New Roman" w:hAnsi="Times New Roman"/>
          <w:color w:val="000000"/>
          <w:sz w:val="24"/>
          <w:szCs w:val="24"/>
        </w:rPr>
        <w:t>ание</w:t>
      </w:r>
      <w:r w:rsidR="00283D44"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6617" w:rsidRDefault="000F6617" w:rsidP="000F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2B66" w:rsidRDefault="00902B66" w:rsidP="000F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2B66" w:rsidRPr="000F6617" w:rsidRDefault="00902B66" w:rsidP="000F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617" w:rsidRPr="000F6617" w:rsidRDefault="000F6617" w:rsidP="000F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617" w:rsidRPr="000F6617" w:rsidRDefault="000F6617" w:rsidP="000F66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F6617" w:rsidRPr="000F6617" w:rsidRDefault="000F6617" w:rsidP="000F66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2B1267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DB7612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14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15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="001B5919">
        <w:rPr>
          <w:rFonts w:ascii="Times New Roman" w:hAnsi="Times New Roman"/>
          <w:spacing w:val="1"/>
          <w:sz w:val="28"/>
          <w:szCs w:val="28"/>
        </w:rPr>
        <w:t>выпускной квалификационной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="00501A66">
        <w:rPr>
          <w:rFonts w:ascii="Times New Roman" w:hAnsi="Times New Roman"/>
          <w:sz w:val="28"/>
          <w:szCs w:val="28"/>
        </w:rPr>
        <w:t>педагогов-художников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501A66">
        <w:rPr>
          <w:rFonts w:ascii="Times New Roman" w:hAnsi="Times New Roman"/>
          <w:sz w:val="28"/>
          <w:szCs w:val="28"/>
        </w:rPr>
        <w:t>педагогов-художников</w:t>
      </w:r>
      <w:r w:rsidRPr="00A80C75">
        <w:rPr>
          <w:rFonts w:ascii="Times New Roman" w:hAnsi="Times New Roman"/>
          <w:spacing w:val="10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501A66">
        <w:rPr>
          <w:rFonts w:ascii="Times New Roman" w:hAnsi="Times New Roman"/>
          <w:spacing w:val="1"/>
          <w:sz w:val="28"/>
          <w:szCs w:val="28"/>
        </w:rPr>
        <w:t xml:space="preserve">педагогических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501A66">
        <w:rPr>
          <w:rFonts w:ascii="Times New Roman" w:hAnsi="Times New Roman"/>
          <w:spacing w:val="2"/>
          <w:sz w:val="28"/>
          <w:szCs w:val="28"/>
        </w:rPr>
        <w:t>наглядных пособий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 и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х </w:t>
      </w:r>
      <w:r w:rsidR="00501A66">
        <w:rPr>
          <w:rFonts w:ascii="Times New Roman" w:hAnsi="Times New Roman"/>
          <w:sz w:val="28"/>
          <w:szCs w:val="28"/>
        </w:rPr>
        <w:t>образовательных заведений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="001B5919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1B5919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0432C8">
        <w:rPr>
          <w:rFonts w:ascii="Times New Roman" w:hAnsi="Times New Roman"/>
          <w:spacing w:val="2"/>
          <w:sz w:val="28"/>
          <w:szCs w:val="28"/>
        </w:rPr>
        <w:t xml:space="preserve"> исходя из выбранной темы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="000432C8">
        <w:rPr>
          <w:rFonts w:ascii="Times New Roman" w:hAnsi="Times New Roman"/>
          <w:spacing w:val="-2"/>
          <w:sz w:val="28"/>
          <w:szCs w:val="28"/>
        </w:rPr>
        <w:t>наглядные пособия, схе</w:t>
      </w:r>
      <w:r w:rsidR="00501A66">
        <w:rPr>
          <w:rFonts w:ascii="Times New Roman" w:hAnsi="Times New Roman"/>
          <w:spacing w:val="-2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</w:t>
      </w:r>
      <w:r w:rsidR="00162B56">
        <w:rPr>
          <w:rFonts w:ascii="Times New Roman" w:hAnsi="Times New Roman"/>
          <w:spacing w:val="1"/>
          <w:sz w:val="28"/>
          <w:szCs w:val="28"/>
        </w:rPr>
        <w:t>сти. Графики, таблицы, рисунки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="00162B56">
        <w:rPr>
          <w:rFonts w:ascii="Times New Roman" w:hAnsi="Times New Roman"/>
          <w:spacing w:val="1"/>
          <w:sz w:val="28"/>
          <w:szCs w:val="28"/>
        </w:rPr>
        <w:t xml:space="preserve"> наименований </w:t>
      </w:r>
      <w:r w:rsidRPr="00A80C75">
        <w:rPr>
          <w:rFonts w:ascii="Times New Roman" w:hAnsi="Times New Roman"/>
          <w:spacing w:val="1"/>
          <w:sz w:val="28"/>
          <w:szCs w:val="28"/>
        </w:rPr>
        <w:t>источников и оформляется в соответствии с прин</w:t>
      </w:r>
      <w:r w:rsidR="001E643E">
        <w:rPr>
          <w:rFonts w:ascii="Times New Roman" w:hAnsi="Times New Roman"/>
          <w:spacing w:val="1"/>
          <w:sz w:val="28"/>
          <w:szCs w:val="28"/>
        </w:rPr>
        <w:t>ятым стандартом. Использованные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используются цифры. Например: 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— М., 1998.— С. 199.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1E643E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В приложениях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используются материалы, дополняющие текст работы. Например, испо</w:t>
      </w:r>
      <w:r>
        <w:rPr>
          <w:rFonts w:ascii="Times New Roman" w:hAnsi="Times New Roman"/>
          <w:spacing w:val="1"/>
          <w:sz w:val="28"/>
          <w:szCs w:val="28"/>
        </w:rPr>
        <w:t>льзованные для расчетов данные;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ся после списка использованных </w:t>
      </w:r>
      <w:r w:rsidRPr="00A80C75">
        <w:rPr>
          <w:rFonts w:ascii="Times New Roman" w:hAnsi="Times New Roman"/>
          <w:spacing w:val="1"/>
          <w:sz w:val="28"/>
          <w:szCs w:val="28"/>
        </w:rPr>
        <w:t>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A80C75">
        <w:rPr>
          <w:rFonts w:ascii="Times New Roman" w:hAnsi="Times New Roman"/>
          <w:b/>
          <w:caps/>
          <w:sz w:val="28"/>
          <w:szCs w:val="28"/>
        </w:rPr>
        <w:t xml:space="preserve">Тематика Курсовых работ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E9D" w:rsidRDefault="00265291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A66110">
        <w:rPr>
          <w:rFonts w:ascii="Times New Roman" w:hAnsi="Times New Roman"/>
          <w:b/>
          <w:bCs/>
          <w:sz w:val="28"/>
          <w:szCs w:val="28"/>
        </w:rPr>
        <w:t>«</w:t>
      </w:r>
      <w:r w:rsidR="000F6617">
        <w:rPr>
          <w:rFonts w:ascii="Times New Roman" w:hAnsi="Times New Roman"/>
          <w:b/>
          <w:bCs/>
          <w:sz w:val="28"/>
          <w:szCs w:val="28"/>
        </w:rPr>
        <w:t>Общие основы педагогики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Влияние стиля общения учителя и учащихся на процесс и результаты учебной деятельности.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Воспитание учащихся в процессе игровой и досуговой деятельности.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Воспитание учащихся в процессе занятий физической культурой и спортом.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Место и роль классного руководителя в школе.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Детские общественные организации в системе воспитания.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Индивидуальные способности личности учителя и индивидуальный стиль работы.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  <w:rPr>
          <w:rFonts w:eastAsia="Calibri"/>
        </w:rPr>
      </w:pPr>
      <w:r w:rsidRPr="00313AF6">
        <w:rPr>
          <w:rFonts w:eastAsia="Calibri"/>
        </w:rPr>
        <w:t>Технологии конструирования педагогического процесса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Организация внеклассной воспитательной работы с учащимися.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  <w:rPr>
          <w:rFonts w:eastAsia="Calibri"/>
        </w:rPr>
      </w:pPr>
      <w:r w:rsidRPr="00313AF6">
        <w:rPr>
          <w:rFonts w:eastAsia="Calibri"/>
        </w:rPr>
        <w:t>Воспитательные системы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  <w:rPr>
          <w:rFonts w:eastAsia="Calibri"/>
        </w:rPr>
      </w:pPr>
      <w:r w:rsidRPr="00313AF6">
        <w:rPr>
          <w:rFonts w:eastAsia="Calibri"/>
        </w:rPr>
        <w:t>Нормативно-правовые документы дополнительного образования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Дивиантное поведение у подростков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Формирование личности в коллективе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  <w:rPr>
          <w:rFonts w:eastAsia="Calibri"/>
        </w:rPr>
      </w:pPr>
      <w:r w:rsidRPr="00313AF6">
        <w:rPr>
          <w:rFonts w:eastAsia="Calibri"/>
        </w:rPr>
        <w:t>Классный руководитель и педагогический коллектив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Классный руководитель в воспитательной системе школы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Формы организации учебного процесса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Внеклассные формы организации обучения.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Воспитание учащихся в процессе учебно-познавательной деятельности.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Детские общественные организации в системе воспитания.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Игровые технологии обучения.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Исследовательская деятельность школьников на уроке.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Личностно-ориентированный подход в учебно-воспитательном процессе.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Классификация методов обучения в современной дидактике.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Одаренные дети на уроке: дидактическая система работы с ними.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Педагогическое общение как технология.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Проблемы коррекционно-развивающего обучения.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Самостоятельная работа учащихся на уроке.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Технология проблемного обучения.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Технология программированного обучения.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Урок как целостная система (на примере конкретной технологии обучения)</w:t>
      </w:r>
    </w:p>
    <w:p w:rsidR="009D242B" w:rsidRPr="00313AF6" w:rsidRDefault="009D242B" w:rsidP="009D242B">
      <w:pPr>
        <w:pStyle w:val="ae"/>
        <w:numPr>
          <w:ilvl w:val="0"/>
          <w:numId w:val="28"/>
        </w:numPr>
        <w:ind w:left="0" w:firstLine="709"/>
        <w:jc w:val="both"/>
      </w:pPr>
      <w:r w:rsidRPr="00313AF6">
        <w:t>Трудности и ошибки молодых учителей в осуществлении контроля и оценки знаний, умений и навыков школьников.</w:t>
      </w:r>
    </w:p>
    <w:p w:rsidR="00DB7612" w:rsidRDefault="00DB7612" w:rsidP="000173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D242B" w:rsidRPr="009D242B" w:rsidRDefault="00A62F96" w:rsidP="009D242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b/>
          <w:color w:val="000000"/>
        </w:rPr>
      </w:pPr>
      <w:r>
        <w:rPr>
          <w:rFonts w:ascii="Times New Roman" w:hAnsi="Times New Roman"/>
          <w:b/>
          <w:bCs/>
          <w:sz w:val="28"/>
          <w:szCs w:val="28"/>
        </w:rPr>
        <w:t>По ди</w:t>
      </w:r>
      <w:r w:rsidR="00A6580F">
        <w:rPr>
          <w:rFonts w:ascii="Times New Roman" w:hAnsi="Times New Roman"/>
          <w:b/>
          <w:bCs/>
          <w:sz w:val="28"/>
          <w:szCs w:val="28"/>
        </w:rPr>
        <w:t xml:space="preserve">сциплине </w:t>
      </w:r>
      <w:r w:rsidR="009D242B" w:rsidRPr="009D242B">
        <w:rPr>
          <w:rFonts w:ascii="Times New Roman" w:hAnsi="Times New Roman"/>
          <w:b/>
          <w:bCs/>
          <w:sz w:val="28"/>
          <w:szCs w:val="28"/>
        </w:rPr>
        <w:t xml:space="preserve">«Методика обучения и воспитания (образование в области изобразительного искусства)» </w:t>
      </w:r>
    </w:p>
    <w:p w:rsidR="005C6704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Методика проведения уроков декоративного рисования в начальных классах.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Методика обучения учащихся изобразительной грамоте на уроках рисования с натуры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Методика преподавания изобразительного искусства на уроках тематического рисования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 xml:space="preserve">Методика проведения беседы по изобразительному искусству 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Пути активизации детского творчества на уроках ИЗО на основе использования различных художественных техник.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Эстетическое воспитание школьников во внеклассной.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Формирование у школьников художественно-творческих потребностей на уроках ИЗО.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Формы и методы реализации принципа индивидуального подхода на уроках тематического рисования.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 xml:space="preserve">Формы и методы реализации принципа индивидуального подхода на уроках декоративного рисования. 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Формы и методы реализации принципа индивидуального подхода на уроках рисования с натуры.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Педагогические основы организации внеклассной работы по эстетическому воспитанию школьников средствами изобразительного искусства (декоративно-прикладного искусства и народных промыслов).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Педагогические условия развития творческих способностей учащихся на уроках ИЗО.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Формы и методы активизации творчества школьников на уроках ИЗО.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Формы и методы организации детского творчества в системе дополнительного предпрофессионального образования.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Педагогические условия организации кружка «Синяя птица Гжели» в условиях сельской (городской) школы.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Методы формирования эстетической культуры школьников на основе народного художественного творчества.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Народное декоративно-прикладное искусство в формировании художественно-творческих способностей учащихся.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Методы использования народных праздников для формирования художественной культуры школьников в условиях поликультурной среды.</w:t>
      </w:r>
    </w:p>
    <w:p w:rsidR="00790F77" w:rsidRPr="00790F77" w:rsidRDefault="00790F77" w:rsidP="00790F7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90F77">
        <w:rPr>
          <w:rFonts w:ascii="Times New Roman" w:hAnsi="Times New Roman"/>
          <w:sz w:val="24"/>
          <w:szCs w:val="24"/>
        </w:rPr>
        <w:t>Игровое обучение в изобразительной деятельности учащихся 1-4 классов.</w:t>
      </w:r>
    </w:p>
    <w:p w:rsidR="005C6704" w:rsidRPr="00790F77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6704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Default="00790F77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Pr="00790F77">
        <w:rPr>
          <w:rFonts w:ascii="Times New Roman" w:hAnsi="Times New Roman"/>
          <w:b/>
          <w:bCs/>
          <w:sz w:val="28"/>
          <w:szCs w:val="28"/>
        </w:rPr>
        <w:t>«Художественная обработка материалов декоративно-прикладного искусства»</w:t>
      </w:r>
    </w:p>
    <w:p w:rsidR="00790F77" w:rsidRPr="00690449" w:rsidRDefault="00790F77" w:rsidP="00690449">
      <w:pPr>
        <w:widowControl w:val="0"/>
        <w:autoSpaceDE w:val="0"/>
        <w:autoSpaceDN w:val="0"/>
        <w:adjustRightInd w:val="0"/>
        <w:spacing w:after="0" w:line="240" w:lineRule="auto"/>
        <w:ind w:right="-20" w:firstLine="708"/>
        <w:jc w:val="both"/>
        <w:rPr>
          <w:rFonts w:ascii="Times New Roman" w:hAnsi="Times New Roman"/>
          <w:bCs/>
          <w:sz w:val="24"/>
          <w:szCs w:val="24"/>
        </w:rPr>
      </w:pPr>
      <w:r w:rsidRPr="00690449">
        <w:rPr>
          <w:rFonts w:ascii="Times New Roman" w:hAnsi="Times New Roman"/>
          <w:bCs/>
          <w:sz w:val="24"/>
          <w:szCs w:val="24"/>
        </w:rPr>
        <w:t xml:space="preserve">Курсовая работа по темам курса </w:t>
      </w:r>
      <w:r w:rsidR="00690449">
        <w:rPr>
          <w:rFonts w:ascii="Times New Roman" w:hAnsi="Times New Roman"/>
          <w:bCs/>
          <w:sz w:val="24"/>
          <w:szCs w:val="24"/>
        </w:rPr>
        <w:t>– подготовка изделий из шамота, дерева, стекла по выбору. Описание технологического процесса и пояснительная записка.</w:t>
      </w:r>
      <w:r w:rsidR="003560B0">
        <w:rPr>
          <w:rFonts w:ascii="Times New Roman" w:hAnsi="Times New Roman"/>
          <w:bCs/>
          <w:sz w:val="24"/>
          <w:szCs w:val="24"/>
        </w:rPr>
        <w:t xml:space="preserve"> Представление теоретической и практической части работы на просмотре.</w:t>
      </w: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790F77" w:rsidRDefault="00790F77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690449" w:rsidRDefault="00690449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 xml:space="preserve">Кафедра </w:t>
      </w:r>
      <w:r w:rsidR="00690449">
        <w:rPr>
          <w:rFonts w:ascii="Times New Roman" w:hAnsi="Times New Roman"/>
          <w:sz w:val="28"/>
          <w:szCs w:val="28"/>
        </w:rPr>
        <w:t>ИИиНХК</w:t>
      </w:r>
    </w:p>
    <w:p w:rsidR="00690449" w:rsidRPr="00954CE6" w:rsidRDefault="00690449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ПиП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Pr="00954CE6">
        <w:rPr>
          <w:rFonts w:ascii="Times New Roman" w:hAnsi="Times New Roman"/>
          <w:bCs/>
          <w:sz w:val="28"/>
          <w:szCs w:val="28"/>
        </w:rPr>
        <w:t xml:space="preserve">                           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5F8D" w:rsidRPr="000E1100" w:rsidRDefault="005F4E9D" w:rsidP="00655F8D">
      <w:pPr>
        <w:pStyle w:val="a9"/>
        <w:shd w:val="clear" w:color="auto" w:fill="FFFFFF"/>
        <w:ind w:left="0"/>
        <w:jc w:val="center"/>
        <w:rPr>
          <w:color w:val="000000"/>
        </w:rPr>
      </w:pPr>
      <w:r w:rsidRPr="00DB7612">
        <w:rPr>
          <w:b/>
          <w:bCs/>
          <w:sz w:val="28"/>
          <w:szCs w:val="28"/>
        </w:rPr>
        <w:t>Тема:</w:t>
      </w:r>
      <w:r w:rsidRPr="00DB7612">
        <w:rPr>
          <w:sz w:val="28"/>
          <w:szCs w:val="28"/>
        </w:rPr>
        <w:t xml:space="preserve"> </w:t>
      </w:r>
      <w:r w:rsidR="001E643E">
        <w:rPr>
          <w:sz w:val="28"/>
          <w:szCs w:val="28"/>
        </w:rPr>
        <w:t>«                             »</w:t>
      </w:r>
    </w:p>
    <w:p w:rsidR="00DB7612" w:rsidRPr="00DB7612" w:rsidRDefault="00DB7612" w:rsidP="00DB7612">
      <w:pPr>
        <w:pStyle w:val="a9"/>
        <w:widowControl/>
        <w:autoSpaceDE/>
        <w:autoSpaceDN/>
        <w:adjustRightInd/>
        <w:ind w:left="108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Default="00690449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201_</w:t>
      </w:r>
    </w:p>
    <w:p w:rsidR="00690449" w:rsidRPr="00A80C75" w:rsidRDefault="00690449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362B" w:rsidRDefault="00FF362B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A80C75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43E" w:rsidRDefault="001E643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FF362B" w:rsidRDefault="00FF362B"/>
    <w:sectPr w:rsidR="00FF362B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C7C" w:rsidRDefault="00B05C7C">
      <w:pPr>
        <w:spacing w:after="0" w:line="240" w:lineRule="auto"/>
      </w:pPr>
      <w:r>
        <w:separator/>
      </w:r>
    </w:p>
  </w:endnote>
  <w:endnote w:type="continuationSeparator" w:id="0">
    <w:p w:rsidR="00B05C7C" w:rsidRDefault="00B05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3D7C00" w:rsidRDefault="003D7C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67">
          <w:rPr>
            <w:noProof/>
          </w:rPr>
          <w:t>2</w:t>
        </w:r>
        <w:r>
          <w:fldChar w:fldCharType="end"/>
        </w:r>
      </w:p>
    </w:sdtContent>
  </w:sdt>
  <w:p w:rsidR="00615965" w:rsidRDefault="00B05C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C7C" w:rsidRDefault="00B05C7C">
      <w:pPr>
        <w:spacing w:after="0" w:line="240" w:lineRule="auto"/>
      </w:pPr>
      <w:r>
        <w:separator/>
      </w:r>
    </w:p>
  </w:footnote>
  <w:footnote w:type="continuationSeparator" w:id="0">
    <w:p w:rsidR="00B05C7C" w:rsidRDefault="00B05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5C7E71"/>
    <w:multiLevelType w:val="hybridMultilevel"/>
    <w:tmpl w:val="F8464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C5EDD"/>
    <w:multiLevelType w:val="hybridMultilevel"/>
    <w:tmpl w:val="3050FCDA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D182E5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142B7"/>
    <w:multiLevelType w:val="multilevel"/>
    <w:tmpl w:val="5D24B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CB7F0E"/>
    <w:multiLevelType w:val="hybridMultilevel"/>
    <w:tmpl w:val="217ACDCE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70F48"/>
    <w:multiLevelType w:val="hybridMultilevel"/>
    <w:tmpl w:val="E3E6AED0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128C1"/>
    <w:multiLevelType w:val="hybridMultilevel"/>
    <w:tmpl w:val="58A41E54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3E7D7403"/>
    <w:multiLevelType w:val="hybridMultilevel"/>
    <w:tmpl w:val="F4AC10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5" w15:restartNumberingAfterBreak="0">
    <w:nsid w:val="4EFB28C6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22720D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1B473B6"/>
    <w:multiLevelType w:val="hybridMultilevel"/>
    <w:tmpl w:val="C0005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5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45AE7"/>
    <w:multiLevelType w:val="hybridMultilevel"/>
    <w:tmpl w:val="1C985292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0"/>
  </w:num>
  <w:num w:numId="4">
    <w:abstractNumId w:val="1"/>
  </w:num>
  <w:num w:numId="5">
    <w:abstractNumId w:val="26"/>
  </w:num>
  <w:num w:numId="6">
    <w:abstractNumId w:val="17"/>
  </w:num>
  <w:num w:numId="7">
    <w:abstractNumId w:val="16"/>
  </w:num>
  <w:num w:numId="8">
    <w:abstractNumId w:val="23"/>
  </w:num>
  <w:num w:numId="9">
    <w:abstractNumId w:val="19"/>
  </w:num>
  <w:num w:numId="10">
    <w:abstractNumId w:val="22"/>
  </w:num>
  <w:num w:numId="11">
    <w:abstractNumId w:val="13"/>
  </w:num>
  <w:num w:numId="12">
    <w:abstractNumId w:val="7"/>
  </w:num>
  <w:num w:numId="13">
    <w:abstractNumId w:val="14"/>
  </w:num>
  <w:num w:numId="14">
    <w:abstractNumId w:val="25"/>
  </w:num>
  <w:num w:numId="15">
    <w:abstractNumId w:val="8"/>
  </w:num>
  <w:num w:numId="16">
    <w:abstractNumId w:val="5"/>
  </w:num>
  <w:num w:numId="17">
    <w:abstractNumId w:val="2"/>
  </w:num>
  <w:num w:numId="18">
    <w:abstractNumId w:val="4"/>
  </w:num>
  <w:num w:numId="19">
    <w:abstractNumId w:val="3"/>
  </w:num>
  <w:num w:numId="20">
    <w:abstractNumId w:val="21"/>
  </w:num>
  <w:num w:numId="21">
    <w:abstractNumId w:val="6"/>
  </w:num>
  <w:num w:numId="22">
    <w:abstractNumId w:val="10"/>
  </w:num>
  <w:num w:numId="23">
    <w:abstractNumId w:val="27"/>
  </w:num>
  <w:num w:numId="24">
    <w:abstractNumId w:val="12"/>
  </w:num>
  <w:num w:numId="25">
    <w:abstractNumId w:val="15"/>
  </w:num>
  <w:num w:numId="26">
    <w:abstractNumId w:val="20"/>
  </w:num>
  <w:num w:numId="27">
    <w:abstractNumId w:val="9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733B"/>
    <w:rsid w:val="000432C8"/>
    <w:rsid w:val="000C37E1"/>
    <w:rsid w:val="000E673B"/>
    <w:rsid w:val="000F6617"/>
    <w:rsid w:val="00126AE7"/>
    <w:rsid w:val="00162B56"/>
    <w:rsid w:val="001A649D"/>
    <w:rsid w:val="001B5919"/>
    <w:rsid w:val="001E643E"/>
    <w:rsid w:val="00236D7B"/>
    <w:rsid w:val="00265291"/>
    <w:rsid w:val="00283D44"/>
    <w:rsid w:val="002B1267"/>
    <w:rsid w:val="003560B0"/>
    <w:rsid w:val="0036072C"/>
    <w:rsid w:val="003C46C3"/>
    <w:rsid w:val="003D7C00"/>
    <w:rsid w:val="00465EA4"/>
    <w:rsid w:val="00501A66"/>
    <w:rsid w:val="00590F1D"/>
    <w:rsid w:val="0059307A"/>
    <w:rsid w:val="005B0208"/>
    <w:rsid w:val="005C6704"/>
    <w:rsid w:val="005D3FB6"/>
    <w:rsid w:val="005F4E9D"/>
    <w:rsid w:val="00655F8D"/>
    <w:rsid w:val="00690449"/>
    <w:rsid w:val="006A11A0"/>
    <w:rsid w:val="006B2F50"/>
    <w:rsid w:val="00763097"/>
    <w:rsid w:val="00790F77"/>
    <w:rsid w:val="007C614E"/>
    <w:rsid w:val="00802B5D"/>
    <w:rsid w:val="008069FF"/>
    <w:rsid w:val="008232F9"/>
    <w:rsid w:val="008F4077"/>
    <w:rsid w:val="00902B66"/>
    <w:rsid w:val="00954CE6"/>
    <w:rsid w:val="009B10B9"/>
    <w:rsid w:val="009D242B"/>
    <w:rsid w:val="00A16BC5"/>
    <w:rsid w:val="00A32460"/>
    <w:rsid w:val="00A62F96"/>
    <w:rsid w:val="00A6580F"/>
    <w:rsid w:val="00A66110"/>
    <w:rsid w:val="00AB7CDF"/>
    <w:rsid w:val="00B05C7C"/>
    <w:rsid w:val="00B23364"/>
    <w:rsid w:val="00B47DA6"/>
    <w:rsid w:val="00B5577D"/>
    <w:rsid w:val="00BB6287"/>
    <w:rsid w:val="00BE3EA4"/>
    <w:rsid w:val="00D44BE7"/>
    <w:rsid w:val="00D469EC"/>
    <w:rsid w:val="00DB7612"/>
    <w:rsid w:val="00DE4A36"/>
    <w:rsid w:val="00E00025"/>
    <w:rsid w:val="00EF23B6"/>
    <w:rsid w:val="00F60140"/>
    <w:rsid w:val="00FB5BA8"/>
    <w:rsid w:val="00FC1E4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FF7F"/>
  <w15:docId w15:val="{69CC4AD7-8528-4D7C-B62B-927F0B5C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9D2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B12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B12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ТатьянаНиколаевна</cp:lastModifiedBy>
  <cp:revision>16</cp:revision>
  <cp:lastPrinted>2024-06-25T13:03:00Z</cp:lastPrinted>
  <dcterms:created xsi:type="dcterms:W3CDTF">2017-07-03T02:19:00Z</dcterms:created>
  <dcterms:modified xsi:type="dcterms:W3CDTF">2024-06-25T13:07:00Z</dcterms:modified>
</cp:coreProperties>
</file>